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DC" w:rsidRPr="008338DC" w:rsidRDefault="008338DC" w:rsidP="008338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8DC">
        <w:rPr>
          <w:rFonts w:ascii="Times New Roman" w:hAnsi="Times New Roman" w:cs="Times New Roman"/>
          <w:sz w:val="28"/>
          <w:szCs w:val="28"/>
        </w:rPr>
        <w:t>НАЛОГОВАЯ СИСТЕМА РЕСПУБЛИКИ БЕЛАРУСЬ</w:t>
      </w:r>
    </w:p>
    <w:p w:rsidR="00A700A7" w:rsidRPr="008338DC" w:rsidRDefault="008338DC" w:rsidP="00A700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8DC">
        <w:rPr>
          <w:rFonts w:ascii="Times New Roman" w:hAnsi="Times New Roman" w:cs="Times New Roman"/>
          <w:sz w:val="28"/>
          <w:szCs w:val="28"/>
        </w:rPr>
        <w:t xml:space="preserve"> </w:t>
      </w:r>
      <w:r w:rsidR="00A700A7" w:rsidRPr="008338DC">
        <w:rPr>
          <w:rFonts w:ascii="Times New Roman" w:hAnsi="Times New Roman" w:cs="Times New Roman"/>
          <w:sz w:val="28"/>
          <w:szCs w:val="28"/>
        </w:rPr>
        <w:t>Назарова Светлана Федоровна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6FAE" w:rsidRDefault="008338DC" w:rsidP="00216F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ассистент,</w:t>
      </w:r>
    </w:p>
    <w:p w:rsidR="00216FAE" w:rsidRDefault="00216FAE" w:rsidP="00216F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государственный экономический университет</w:t>
      </w:r>
      <w:r w:rsidR="008338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Минск,</w:t>
      </w:r>
    </w:p>
    <w:p w:rsidR="00A700A7" w:rsidRPr="008338DC" w:rsidRDefault="00A700A7" w:rsidP="0083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D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338DC" w:rsidRPr="008338DC">
        <w:rPr>
          <w:rFonts w:ascii="Times New Roman" w:hAnsi="Times New Roman" w:cs="Times New Roman"/>
          <w:b/>
          <w:sz w:val="24"/>
          <w:szCs w:val="24"/>
        </w:rPr>
        <w:t>.</w:t>
      </w:r>
      <w:r w:rsidRPr="0083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8DC" w:rsidRPr="008338DC">
        <w:rPr>
          <w:rFonts w:ascii="Times New Roman" w:hAnsi="Times New Roman" w:cs="Times New Roman"/>
          <w:sz w:val="24"/>
          <w:szCs w:val="24"/>
        </w:rPr>
        <w:t>В</w:t>
      </w:r>
      <w:r w:rsidRPr="008338DC">
        <w:rPr>
          <w:rFonts w:ascii="Times New Roman" w:hAnsi="Times New Roman" w:cs="Times New Roman"/>
          <w:sz w:val="24"/>
          <w:szCs w:val="24"/>
        </w:rPr>
        <w:t xml:space="preserve"> статье раскрываются вопросы налогообложения в Республике Беларусь; показаны направления повышения эффективности построения налоговой системы в стране.</w:t>
      </w:r>
    </w:p>
    <w:p w:rsidR="00A700A7" w:rsidRPr="008338DC" w:rsidRDefault="00A700A7" w:rsidP="0083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DC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8338DC">
        <w:rPr>
          <w:rFonts w:ascii="Times New Roman" w:hAnsi="Times New Roman" w:cs="Times New Roman"/>
          <w:sz w:val="24"/>
          <w:szCs w:val="24"/>
        </w:rPr>
        <w:t>налог, налоговая система, принципы налогообложения, налоговое стимулирование,</w:t>
      </w:r>
      <w:r w:rsidR="00FE09E6" w:rsidRPr="008338DC">
        <w:rPr>
          <w:rFonts w:ascii="Times New Roman" w:hAnsi="Times New Roman" w:cs="Times New Roman"/>
          <w:sz w:val="24"/>
          <w:szCs w:val="24"/>
        </w:rPr>
        <w:t xml:space="preserve"> налоговый кодекс.</w:t>
      </w:r>
      <w:r w:rsidRPr="008338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налоговой системой государства понимается совокупность налогов, пошлин и сборов, установленных на его территории и взимаемых с целью создания централизованного общегосударственного фонда финансовых ресурсов, а также совокупность принципов, способов, форм и методов их взимания.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можно выделить следующие принципы налогообложения: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равномерности — требует, чтобы граждане каждого государства принимали материальное участие в обеспечении правительства соразмерно своим доходам, которые они получают под покровительством правительства. Часто данное правило называют принципом справедливости, требующим, чтобы обложение было достаточно жестким для богатых лиц и щадящим для социально слабо защищенных слоев населения.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определенности — требует, чтобы сумма, способ и время платежа были совершенно точно заранее известны плательщику.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удобства — предполагает, что налог должен взиматься в такое время и таким способом, которые представляют наибольшие удобства для плательщика, т. е. государство должно устранить формальности и упростить акт уплаты налога, а также приурочить налоговый платеж ко времени получения дохода.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экономности — предполагает сокращение издержек взимания налогов, расходы по сбору налогов должны быть минимальными.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Принцип всеобщности, выражающий единый подход к налогоплательщикам независимо от источника дохода; однократность обложения одного и того же объекта за определенный период; стабильность налоговой системы в течение длительного времени;</w:t>
      </w:r>
      <w:r w:rsidRPr="00A70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оптимальность налоговых изъятий, т. е. обеспечение государства налоговыми доходами при относительно небольшом количестве налогов и справедливой тяжести обложения юридических и физических лиц.</w:t>
      </w:r>
    </w:p>
    <w:p w:rsidR="00753F8F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Республики Беларусь, то и в ней имеются особенности налогообложения, характерные для экономики республики внутринациональные принципы, отвечающие мировым стандартам и получившие свое развитие в свете сложившихся социально-экономических отношений в государстве. В частности, не допускается [1]:</w:t>
      </w:r>
    </w:p>
    <w:p w:rsidR="00A700A7" w:rsidRPr="00A700A7" w:rsidRDefault="00A700A7" w:rsidP="00753F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установление налогов, нарушающих единое экономическое пространство и единую налоговую систему государства;</w:t>
      </w:r>
    </w:p>
    <w:p w:rsidR="00A700A7" w:rsidRPr="00A700A7" w:rsidRDefault="00A700A7" w:rsidP="00A70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установление налогов, которые прямо или косвенно ограничивают свободное перемещение в пределах республики капитала, товаров, денежных средств или ограничивают законную деятельность налогоплательщиков;</w:t>
      </w:r>
    </w:p>
    <w:p w:rsidR="00A700A7" w:rsidRPr="00A700A7" w:rsidRDefault="00A700A7" w:rsidP="00A70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установление дополнительных налогов или использование повышенных либо дифференцированных ставок налогов в зависимости от форм собственности, организационно-правовой формы хозяйствующих субъектов, гражданства физического лица.</w:t>
      </w:r>
    </w:p>
    <w:p w:rsidR="00A700A7" w:rsidRPr="00A700A7" w:rsidRDefault="00A700A7" w:rsidP="00A700A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принципов построения налоговой системы государства является эффективность налогообложения.</w:t>
      </w:r>
      <w:r w:rsidRPr="00A7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этого принципа состоит в соблюдении следующих требований: налоги должны оказывать влияние на принятие экономических решений; налоговая структура должна содействовать проведению политики стабилизации и развития экономики страны; налоговая система не должна допускать произвольного толкования, должна быть понятной налогоплательщикам и принята большей частью общества; административные расходы по управлению налогами и соблюдению налогового законодательства должны быть минимальными.</w:t>
      </w:r>
    </w:p>
    <w:p w:rsidR="00A700A7" w:rsidRPr="00A700A7" w:rsidRDefault="00A700A7" w:rsidP="00A700A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Налоговые системы, построенные и функционирующие на основе вышеназванных принципов, способны стать мощным стимулом развития экономики.</w:t>
      </w:r>
      <w:r w:rsidRPr="00A7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Нынешний этап развития промышленно развитых стран с социально ориентированной экономикой ставит перед собой новые целевые установки и принципы налогообложения, отвечающие особенностям и уровню их развития:</w:t>
      </w:r>
    </w:p>
    <w:p w:rsidR="00A700A7" w:rsidRPr="00A700A7" w:rsidRDefault="00A700A7" w:rsidP="00A70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создание условий инвестирования сбережений корпораций и частных лиц для формирования новых рабочих мест и борьбы с безработицей;</w:t>
      </w:r>
      <w:r w:rsidRPr="00A70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обеспечение конкурентоспособности продукции путем стимулирования научно-исследовательских и опытно-конструкторских работ, новейших технологий и фундаментальных исследований;</w:t>
      </w:r>
    </w:p>
    <w:p w:rsidR="00A700A7" w:rsidRPr="00A700A7" w:rsidRDefault="00A700A7" w:rsidP="00A70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проведение протекционистской политики и способствование отраслевому и территориальному переливу капитала;</w:t>
      </w:r>
    </w:p>
    <w:p w:rsidR="00A700A7" w:rsidRPr="00A700A7" w:rsidRDefault="00A700A7" w:rsidP="00A70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стимулирование накопления капитала и сбережений, сдерживание личного потребления капитала;</w:t>
      </w:r>
    </w:p>
    <w:p w:rsidR="00A700A7" w:rsidRPr="00A700A7" w:rsidRDefault="00A700A7" w:rsidP="00A70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обеспечение социальных потребностей всех слоев населения.</w:t>
      </w:r>
      <w:r w:rsidRPr="00A70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Характерным признаком научной обоснованности и устойчивости национальных систем налогообложения является совпадение провозглашенных в законе и реально действующих налоговых форм.</w:t>
      </w:r>
    </w:p>
    <w:p w:rsidR="00A700A7" w:rsidRPr="00A700A7" w:rsidRDefault="00A700A7" w:rsidP="00A700A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во всех странах, где действует устоявшаяся десятилетиями налоговая система, межтерриториальные налоговые отношения формируются в зависимости от государственного устройства. В унитарных государствах налоговая система централизована, в федеративных — отдельные налоги закреплены за уровнями власти, но действует механизм их перераспределения, в конфедерациях — каждая структурная единица государства имеет собственную систему налогов. Налоговое устройство в любом государстве предполагает сохранение принципа единства налоговой системы в качестве определяющего при ее изначальной организации и в процессе дальнейшего ее реформирования. Этот принцип предполагает выработку единой стратегии налогообложения, </w:t>
      </w:r>
      <w:r w:rsidR="008338DC"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унификацию</w:t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национальных подходов к организации </w:t>
      </w: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налоговых отношений, их соответствие требованиям, широко применяемым в зарубежных странах.</w:t>
      </w:r>
    </w:p>
    <w:p w:rsidR="00A700A7" w:rsidRPr="00A700A7" w:rsidRDefault="00A700A7" w:rsidP="00A700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налоговая система любого государства создается сообразно общественно-политическому устройству общества, типу государства, его задачам, принятым конечным целям и проводимой экономической политике. При построении налоговой системы особо важен выбор видов налогов, методов и способов их взимания.</w:t>
      </w:r>
    </w:p>
    <w:p w:rsidR="00A700A7" w:rsidRPr="00700BFF" w:rsidRDefault="00A700A7" w:rsidP="00700B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0A7">
        <w:rPr>
          <w:rFonts w:ascii="Times New Roman" w:hAnsi="Times New Roman" w:cs="Times New Roman"/>
          <w:sz w:val="28"/>
          <w:szCs w:val="28"/>
        </w:rPr>
        <w:t xml:space="preserve">С 1 января 2010 года в Республике Беларусь вступила в действие Особенная часть Налогового кодекса. </w:t>
      </w:r>
      <w:r w:rsidR="00AC3F1B">
        <w:rPr>
          <w:rFonts w:ascii="Times New Roman" w:hAnsi="Times New Roman" w:cs="Times New Roman"/>
          <w:sz w:val="28"/>
          <w:szCs w:val="28"/>
        </w:rPr>
        <w:t>В</w:t>
      </w:r>
      <w:r w:rsidRPr="00A700A7">
        <w:rPr>
          <w:rFonts w:ascii="Times New Roman" w:hAnsi="Times New Roman" w:cs="Times New Roman"/>
          <w:sz w:val="28"/>
          <w:szCs w:val="28"/>
        </w:rPr>
        <w:t xml:space="preserve"> рамках обычной хозяйственной деятельности уплачивается 5 налогов: налог на добавленную стоимость, налог на прибыль, налог </w:t>
      </w:r>
      <w:r w:rsidRPr="00700BFF">
        <w:rPr>
          <w:rFonts w:ascii="Times New Roman" w:hAnsi="Times New Roman" w:cs="Times New Roman"/>
          <w:sz w:val="28"/>
          <w:szCs w:val="28"/>
        </w:rPr>
        <w:t xml:space="preserve">на </w:t>
      </w:r>
      <w:r w:rsidR="008338DC" w:rsidRPr="00700BFF">
        <w:rPr>
          <w:rFonts w:ascii="Times New Roman" w:hAnsi="Times New Roman" w:cs="Times New Roman"/>
          <w:sz w:val="28"/>
          <w:szCs w:val="28"/>
        </w:rPr>
        <w:t>недвижимость, налог</w:t>
      </w:r>
      <w:r w:rsidRPr="00700BFF">
        <w:rPr>
          <w:rFonts w:ascii="Times New Roman" w:hAnsi="Times New Roman" w:cs="Times New Roman"/>
          <w:sz w:val="28"/>
          <w:szCs w:val="28"/>
        </w:rPr>
        <w:t xml:space="preserve"> на землю, экологический налог [2]. Принятие Налогового кодекса Республики Беларусь является важным компонентом политики государства.</w:t>
      </w:r>
    </w:p>
    <w:p w:rsidR="00700BFF" w:rsidRPr="00700BFF" w:rsidRDefault="00700BFF" w:rsidP="00AE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BFF">
        <w:rPr>
          <w:rFonts w:ascii="Times New Roman" w:eastAsia="Calibri" w:hAnsi="Times New Roman" w:cs="Times New Roman"/>
          <w:sz w:val="28"/>
          <w:szCs w:val="28"/>
        </w:rPr>
        <w:t xml:space="preserve">В республике большое внимание уделяется созданию оптимальных условий для привлечения инвестиций в сферу малого бизнеса, упрощению порядка налогообложения. Указанные меры обеспечили снижение налоговой нагрузки.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0BFF">
        <w:rPr>
          <w:rFonts w:ascii="Times New Roman" w:eastAsia="Calibri" w:hAnsi="Times New Roman" w:cs="Times New Roman"/>
          <w:sz w:val="28"/>
          <w:szCs w:val="28"/>
        </w:rPr>
        <w:t xml:space="preserve">чевиден тот факт, что государством проведена значительная работа по созданию условий для формирования благоприятного инвестиционного климата. </w:t>
      </w:r>
    </w:p>
    <w:p w:rsidR="00A700A7" w:rsidRPr="008338DC" w:rsidRDefault="008338DC" w:rsidP="008338D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DC">
        <w:rPr>
          <w:rFonts w:ascii="Times New Roman" w:hAnsi="Times New Roman" w:cs="Times New Roman"/>
          <w:bCs/>
          <w:sz w:val="24"/>
          <w:szCs w:val="24"/>
        </w:rPr>
        <w:t>Список цитируемых источников</w:t>
      </w:r>
      <w:r w:rsidR="00A700A7" w:rsidRPr="008338DC">
        <w:rPr>
          <w:rFonts w:ascii="Times New Roman" w:hAnsi="Times New Roman" w:cs="Times New Roman"/>
          <w:sz w:val="24"/>
          <w:szCs w:val="24"/>
        </w:rPr>
        <w:t>:</w:t>
      </w:r>
    </w:p>
    <w:p w:rsidR="00AE7377" w:rsidRPr="008338DC" w:rsidRDefault="00A700A7" w:rsidP="008338DC">
      <w:pPr>
        <w:pStyle w:val="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338DC">
        <w:rPr>
          <w:sz w:val="24"/>
          <w:szCs w:val="24"/>
        </w:rPr>
        <w:t xml:space="preserve">Налоговый кодекс Республики Беларусь (Общая часть): Кодекс Республики Беларусь от 19.12.2002 г. № 166-З (ред. от </w:t>
      </w:r>
      <w:r w:rsidR="00D773DF" w:rsidRPr="008338DC">
        <w:rPr>
          <w:sz w:val="24"/>
          <w:szCs w:val="24"/>
        </w:rPr>
        <w:t>30</w:t>
      </w:r>
      <w:r w:rsidRPr="008338DC">
        <w:rPr>
          <w:sz w:val="24"/>
          <w:szCs w:val="24"/>
        </w:rPr>
        <w:t xml:space="preserve"> </w:t>
      </w:r>
      <w:r w:rsidR="00D773DF" w:rsidRPr="008338DC">
        <w:rPr>
          <w:sz w:val="24"/>
          <w:szCs w:val="24"/>
        </w:rPr>
        <w:t>дека</w:t>
      </w:r>
      <w:r w:rsidRPr="008338DC">
        <w:rPr>
          <w:sz w:val="24"/>
          <w:szCs w:val="24"/>
        </w:rPr>
        <w:t>бря 201</w:t>
      </w:r>
      <w:r w:rsidR="00D773DF" w:rsidRPr="008338DC">
        <w:rPr>
          <w:sz w:val="24"/>
          <w:szCs w:val="24"/>
        </w:rPr>
        <w:t>8</w:t>
      </w:r>
      <w:r w:rsidRPr="008338DC">
        <w:rPr>
          <w:sz w:val="24"/>
          <w:szCs w:val="24"/>
        </w:rPr>
        <w:t xml:space="preserve"> г. № </w:t>
      </w:r>
      <w:r w:rsidR="00D773DF" w:rsidRPr="008338DC">
        <w:rPr>
          <w:sz w:val="24"/>
          <w:szCs w:val="24"/>
        </w:rPr>
        <w:t>159</w:t>
      </w:r>
      <w:r w:rsidRPr="008338DC">
        <w:rPr>
          <w:sz w:val="24"/>
          <w:szCs w:val="24"/>
        </w:rPr>
        <w:t xml:space="preserve">-З) // Национальный </w:t>
      </w:r>
      <w:r w:rsidR="00D773DF" w:rsidRPr="008338DC">
        <w:rPr>
          <w:sz w:val="24"/>
          <w:szCs w:val="24"/>
        </w:rPr>
        <w:t>правовой Интернет-портал Республики Беларусь</w:t>
      </w:r>
      <w:r w:rsidR="00430C26" w:rsidRPr="008338DC">
        <w:rPr>
          <w:sz w:val="24"/>
          <w:szCs w:val="24"/>
        </w:rPr>
        <w:t>, 01.01.2019, 2/2594</w:t>
      </w:r>
      <w:r w:rsidRPr="008338DC">
        <w:rPr>
          <w:sz w:val="24"/>
          <w:szCs w:val="24"/>
        </w:rPr>
        <w:t>.</w:t>
      </w:r>
      <w:r w:rsidR="001711E3" w:rsidRPr="008338DC">
        <w:rPr>
          <w:sz w:val="24"/>
          <w:szCs w:val="24"/>
        </w:rPr>
        <w:t xml:space="preserve">  </w:t>
      </w:r>
      <w:r w:rsidR="00AE7377" w:rsidRPr="008338DC">
        <w:rPr>
          <w:sz w:val="24"/>
          <w:szCs w:val="24"/>
        </w:rPr>
        <w:t xml:space="preserve">[Электронный ресурс]. – Режим доступа: </w:t>
      </w:r>
      <w:hyperlink r:id="rId6" w:history="1">
        <w:r w:rsidR="00AE7377" w:rsidRPr="008338DC">
          <w:rPr>
            <w:rStyle w:val="a4"/>
            <w:color w:val="auto"/>
            <w:sz w:val="24"/>
            <w:szCs w:val="24"/>
            <w:u w:val="none"/>
          </w:rPr>
          <w:t>http://pravo.by/document/?guid=3871&amp;p0=hk0200166</w:t>
        </w:r>
      </w:hyperlink>
      <w:r w:rsidR="00555597" w:rsidRPr="008338DC">
        <w:rPr>
          <w:sz w:val="24"/>
          <w:szCs w:val="24"/>
        </w:rPr>
        <w:t>.</w:t>
      </w:r>
      <w:r w:rsidR="00AE7377" w:rsidRPr="008338DC">
        <w:rPr>
          <w:sz w:val="24"/>
          <w:szCs w:val="24"/>
        </w:rPr>
        <w:t xml:space="preserve"> – Дата доступа: 20.05.2020.</w:t>
      </w:r>
    </w:p>
    <w:p w:rsidR="00AE7377" w:rsidRPr="008338DC" w:rsidRDefault="00A700A7" w:rsidP="008338DC">
      <w:pPr>
        <w:pStyle w:val="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338DC">
        <w:rPr>
          <w:sz w:val="24"/>
          <w:szCs w:val="24"/>
        </w:rPr>
        <w:t xml:space="preserve">Налоговый кодекс Республики Беларусь (Особенная часть): Кодекс Республики Беларусь от 29.12.2009 г. № 71-З (ред. от </w:t>
      </w:r>
      <w:r w:rsidR="00430C26" w:rsidRPr="008338DC">
        <w:rPr>
          <w:sz w:val="24"/>
          <w:szCs w:val="24"/>
        </w:rPr>
        <w:t>01.01.</w:t>
      </w:r>
      <w:r w:rsidRPr="008338DC">
        <w:rPr>
          <w:sz w:val="24"/>
          <w:szCs w:val="24"/>
        </w:rPr>
        <w:t>201</w:t>
      </w:r>
      <w:r w:rsidR="00430C26" w:rsidRPr="008338DC">
        <w:rPr>
          <w:sz w:val="24"/>
          <w:szCs w:val="24"/>
        </w:rPr>
        <w:t>9</w:t>
      </w:r>
      <w:r w:rsidRPr="008338DC">
        <w:rPr>
          <w:sz w:val="24"/>
          <w:szCs w:val="24"/>
        </w:rPr>
        <w:t xml:space="preserve"> г. № </w:t>
      </w:r>
      <w:r w:rsidR="00430C26" w:rsidRPr="008338DC">
        <w:rPr>
          <w:sz w:val="24"/>
          <w:szCs w:val="24"/>
        </w:rPr>
        <w:t>159</w:t>
      </w:r>
      <w:r w:rsidRPr="008338DC">
        <w:rPr>
          <w:sz w:val="24"/>
          <w:szCs w:val="24"/>
        </w:rPr>
        <w:t xml:space="preserve">-З) // </w:t>
      </w:r>
      <w:r w:rsidR="00430C26" w:rsidRPr="008338DC">
        <w:rPr>
          <w:sz w:val="24"/>
          <w:szCs w:val="24"/>
        </w:rPr>
        <w:t>Национальный правовой Интернет-портал Республики Беларусь, 01.01.2019, 2/2594.</w:t>
      </w:r>
      <w:r w:rsidR="0055582F" w:rsidRPr="008338DC">
        <w:rPr>
          <w:sz w:val="24"/>
          <w:szCs w:val="24"/>
        </w:rPr>
        <w:t xml:space="preserve">  </w:t>
      </w:r>
      <w:r w:rsidR="00AE7377" w:rsidRPr="008338DC">
        <w:rPr>
          <w:sz w:val="24"/>
          <w:szCs w:val="24"/>
        </w:rPr>
        <w:t xml:space="preserve">[Электронный ресурс]. – Режим доступа: </w:t>
      </w:r>
      <w:hyperlink r:id="rId7" w:history="1">
        <w:r w:rsidR="00AE7377" w:rsidRPr="008338DC">
          <w:rPr>
            <w:rStyle w:val="a4"/>
            <w:color w:val="auto"/>
            <w:sz w:val="24"/>
            <w:szCs w:val="24"/>
            <w:u w:val="none"/>
          </w:rPr>
          <w:t>http://www.pravo.by/document/?guid=3871&amp;p0=hk0900071</w:t>
        </w:r>
      </w:hyperlink>
      <w:r w:rsidR="00555597" w:rsidRPr="008338DC">
        <w:rPr>
          <w:sz w:val="24"/>
          <w:szCs w:val="24"/>
        </w:rPr>
        <w:t>.</w:t>
      </w:r>
      <w:r w:rsidR="00AE7377" w:rsidRPr="008338DC">
        <w:rPr>
          <w:sz w:val="24"/>
          <w:szCs w:val="24"/>
        </w:rPr>
        <w:t xml:space="preserve"> – Дата доступа: 20.05.2020.</w:t>
      </w:r>
    </w:p>
    <w:p w:rsidR="00216FAE" w:rsidRPr="00430C26" w:rsidRDefault="00216FAE" w:rsidP="001711E3">
      <w:pPr>
        <w:pStyle w:val="3"/>
        <w:tabs>
          <w:tab w:val="left" w:pos="0"/>
        </w:tabs>
        <w:spacing w:after="0" w:line="360" w:lineRule="auto"/>
        <w:ind w:left="360"/>
        <w:jc w:val="right"/>
        <w:rPr>
          <w:sz w:val="28"/>
          <w:szCs w:val="28"/>
        </w:rPr>
      </w:pPr>
    </w:p>
    <w:sectPr w:rsidR="00216FAE" w:rsidRPr="00430C26" w:rsidSect="00216F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2B"/>
    <w:multiLevelType w:val="hybridMultilevel"/>
    <w:tmpl w:val="C7220396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4392B"/>
    <w:multiLevelType w:val="hybridMultilevel"/>
    <w:tmpl w:val="087CDE82"/>
    <w:lvl w:ilvl="0" w:tplc="B6A456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9179FB"/>
    <w:multiLevelType w:val="hybridMultilevel"/>
    <w:tmpl w:val="FFB097D0"/>
    <w:lvl w:ilvl="0" w:tplc="AD7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03520"/>
    <w:multiLevelType w:val="hybridMultilevel"/>
    <w:tmpl w:val="B79C54F6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C03A7"/>
    <w:multiLevelType w:val="hybridMultilevel"/>
    <w:tmpl w:val="DB086226"/>
    <w:lvl w:ilvl="0" w:tplc="C28A9A96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6C0556C"/>
    <w:multiLevelType w:val="hybridMultilevel"/>
    <w:tmpl w:val="A92805FE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A"/>
    <w:rsid w:val="00020619"/>
    <w:rsid w:val="00023176"/>
    <w:rsid w:val="000427BE"/>
    <w:rsid w:val="0005458A"/>
    <w:rsid w:val="00072242"/>
    <w:rsid w:val="00104B49"/>
    <w:rsid w:val="00145D8B"/>
    <w:rsid w:val="00165E29"/>
    <w:rsid w:val="001711E3"/>
    <w:rsid w:val="001A4F1B"/>
    <w:rsid w:val="001A5B54"/>
    <w:rsid w:val="001B6B73"/>
    <w:rsid w:val="001C3D0A"/>
    <w:rsid w:val="00214060"/>
    <w:rsid w:val="00216315"/>
    <w:rsid w:val="00216FAE"/>
    <w:rsid w:val="002243ED"/>
    <w:rsid w:val="00283BDD"/>
    <w:rsid w:val="002A67D3"/>
    <w:rsid w:val="002B5D8F"/>
    <w:rsid w:val="002E4F63"/>
    <w:rsid w:val="002F1CFA"/>
    <w:rsid w:val="003C6C82"/>
    <w:rsid w:val="003E1ADD"/>
    <w:rsid w:val="004237AC"/>
    <w:rsid w:val="00430C26"/>
    <w:rsid w:val="0045698A"/>
    <w:rsid w:val="00483232"/>
    <w:rsid w:val="004B14B7"/>
    <w:rsid w:val="004E6477"/>
    <w:rsid w:val="004F0A24"/>
    <w:rsid w:val="00514C04"/>
    <w:rsid w:val="00555597"/>
    <w:rsid w:val="0055582F"/>
    <w:rsid w:val="005A0882"/>
    <w:rsid w:val="005A2454"/>
    <w:rsid w:val="005C0771"/>
    <w:rsid w:val="0061609C"/>
    <w:rsid w:val="006921CB"/>
    <w:rsid w:val="00700BFF"/>
    <w:rsid w:val="00753F8F"/>
    <w:rsid w:val="00760517"/>
    <w:rsid w:val="00786491"/>
    <w:rsid w:val="007A147B"/>
    <w:rsid w:val="007A47BD"/>
    <w:rsid w:val="007E2161"/>
    <w:rsid w:val="008167E7"/>
    <w:rsid w:val="008338DC"/>
    <w:rsid w:val="00843195"/>
    <w:rsid w:val="008878F5"/>
    <w:rsid w:val="00890F66"/>
    <w:rsid w:val="008C0096"/>
    <w:rsid w:val="008E13F2"/>
    <w:rsid w:val="00900E67"/>
    <w:rsid w:val="00912E63"/>
    <w:rsid w:val="00925C9B"/>
    <w:rsid w:val="00937F8C"/>
    <w:rsid w:val="009876A9"/>
    <w:rsid w:val="009B3BC3"/>
    <w:rsid w:val="009F2D6B"/>
    <w:rsid w:val="00A700A7"/>
    <w:rsid w:val="00A966CD"/>
    <w:rsid w:val="00AC3A7D"/>
    <w:rsid w:val="00AC3F1B"/>
    <w:rsid w:val="00AE7377"/>
    <w:rsid w:val="00AF6B3A"/>
    <w:rsid w:val="00B10E4C"/>
    <w:rsid w:val="00B41C0C"/>
    <w:rsid w:val="00B81CAE"/>
    <w:rsid w:val="00BD5B09"/>
    <w:rsid w:val="00BF1504"/>
    <w:rsid w:val="00C0166A"/>
    <w:rsid w:val="00C205A6"/>
    <w:rsid w:val="00C36A76"/>
    <w:rsid w:val="00CB134A"/>
    <w:rsid w:val="00CB72BF"/>
    <w:rsid w:val="00CD6E64"/>
    <w:rsid w:val="00D01F1B"/>
    <w:rsid w:val="00D05B7C"/>
    <w:rsid w:val="00D57239"/>
    <w:rsid w:val="00D63254"/>
    <w:rsid w:val="00D773DF"/>
    <w:rsid w:val="00DB524C"/>
    <w:rsid w:val="00ED3154"/>
    <w:rsid w:val="00ED5875"/>
    <w:rsid w:val="00F56E3B"/>
    <w:rsid w:val="00F61DB7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4C"/>
    <w:pPr>
      <w:ind w:left="720"/>
      <w:contextualSpacing/>
    </w:pPr>
  </w:style>
  <w:style w:type="paragraph" w:styleId="2">
    <w:name w:val="Body Text 2"/>
    <w:basedOn w:val="a"/>
    <w:link w:val="20"/>
    <w:rsid w:val="00A70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0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700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0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700A7"/>
  </w:style>
  <w:style w:type="character" w:styleId="a4">
    <w:name w:val="Hyperlink"/>
    <w:basedOn w:val="a0"/>
    <w:uiPriority w:val="99"/>
    <w:semiHidden/>
    <w:unhideWhenUsed/>
    <w:rsid w:val="00171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4C"/>
    <w:pPr>
      <w:ind w:left="720"/>
      <w:contextualSpacing/>
    </w:pPr>
  </w:style>
  <w:style w:type="paragraph" w:styleId="2">
    <w:name w:val="Body Text 2"/>
    <w:basedOn w:val="a"/>
    <w:link w:val="20"/>
    <w:rsid w:val="00A70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0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700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0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700A7"/>
  </w:style>
  <w:style w:type="character" w:styleId="a4">
    <w:name w:val="Hyperlink"/>
    <w:basedOn w:val="a0"/>
    <w:uiPriority w:val="99"/>
    <w:semiHidden/>
    <w:unhideWhenUsed/>
    <w:rsid w:val="0017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by/document/?guid=3871&amp;p0=hk0900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document/?guid=3871&amp;p0=hk0200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Galina</cp:lastModifiedBy>
  <cp:revision>2</cp:revision>
  <dcterms:created xsi:type="dcterms:W3CDTF">2020-09-22T04:41:00Z</dcterms:created>
  <dcterms:modified xsi:type="dcterms:W3CDTF">2020-09-22T04:41:00Z</dcterms:modified>
</cp:coreProperties>
</file>